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DD" w:rsidRPr="003D050E" w:rsidRDefault="00B07EDD" w:rsidP="00B07EDD">
      <w:pPr>
        <w:ind w:left="4956" w:firstLine="708"/>
        <w:jc w:val="right"/>
      </w:pPr>
      <w:bookmarkStart w:id="0" w:name="_GoBack"/>
      <w:bookmarkEnd w:id="0"/>
      <w:r>
        <w:t>V Olomouci</w:t>
      </w:r>
      <w:r w:rsidRPr="003D050E">
        <w:t xml:space="preserve"> </w:t>
      </w:r>
      <w:r>
        <w:t>4</w:t>
      </w:r>
      <w:r w:rsidRPr="003D050E">
        <w:t>. března 2021</w:t>
      </w:r>
    </w:p>
    <w:p w:rsidR="00B07EDD" w:rsidRDefault="00B07EDD" w:rsidP="00B07EDD">
      <w:pPr>
        <w:jc w:val="center"/>
        <w:rPr>
          <w:b/>
          <w:i/>
        </w:rPr>
      </w:pPr>
      <w:r>
        <w:rPr>
          <w:b/>
        </w:rPr>
        <w:t xml:space="preserve">Identifikace protizánětlivých látek v kapkách </w:t>
      </w:r>
      <w:proofErr w:type="spellStart"/>
      <w:r>
        <w:rPr>
          <w:b/>
        </w:rPr>
        <w:t>Deo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Gratias</w:t>
      </w:r>
      <w:proofErr w:type="spellEnd"/>
    </w:p>
    <w:p w:rsidR="00B07EDD" w:rsidRDefault="00B07EDD" w:rsidP="00B07EDD">
      <w:pPr>
        <w:ind w:firstLine="708"/>
        <w:jc w:val="both"/>
      </w:pPr>
      <w:r>
        <w:t xml:space="preserve">V návaznosti na předchozí výsledky z testování protizánětlivé aktivity </w:t>
      </w:r>
      <w:r w:rsidR="0022037E">
        <w:t xml:space="preserve">v laboratorních podmínkách </w:t>
      </w:r>
      <w:r>
        <w:t xml:space="preserve">z roku 2018, jsme hledali účinné látky v kapkách </w:t>
      </w:r>
      <w:proofErr w:type="spellStart"/>
      <w:r>
        <w:t>Deo</w:t>
      </w:r>
      <w:proofErr w:type="spellEnd"/>
      <w:r>
        <w:t xml:space="preserve"> </w:t>
      </w:r>
      <w:proofErr w:type="spellStart"/>
      <w:r>
        <w:t>Gratias</w:t>
      </w:r>
      <w:proofErr w:type="spellEnd"/>
      <w:r>
        <w:t xml:space="preserve">. Protizánětlivá aktivita je studována na modelu normálních lidských </w:t>
      </w:r>
      <w:r w:rsidR="0077263F">
        <w:t>buněk</w:t>
      </w:r>
      <w:r w:rsidR="0077263F" w:rsidRPr="0077263F">
        <w:t xml:space="preserve"> </w:t>
      </w:r>
      <w:r w:rsidR="0077263F">
        <w:t xml:space="preserve">ve sterilních </w:t>
      </w:r>
      <w:r w:rsidR="006A385E">
        <w:t xml:space="preserve">laboratorních </w:t>
      </w:r>
      <w:r w:rsidR="0077263F">
        <w:t>podmínkách, ve kterých uměle vyvoláme zánět pomocí chemikálií</w:t>
      </w:r>
      <w:r>
        <w:t xml:space="preserve">. Následně </w:t>
      </w:r>
      <w:r w:rsidR="006A385E">
        <w:t xml:space="preserve">sledujeme, zda naše testované kapky snižují množství zánětlivé bílkoviny v buňkách. V našem pokusu </w:t>
      </w:r>
      <w:r>
        <w:t xml:space="preserve">byly přidány k buňkám testované kapky DG v účinné koncentraci 1 % (V/V). </w:t>
      </w:r>
      <w:r w:rsidR="006A385E">
        <w:t>Při vyhodnocení</w:t>
      </w:r>
      <w:r w:rsidR="0077263F">
        <w:t xml:space="preserve"> </w:t>
      </w:r>
      <w:r>
        <w:t>byl</w:t>
      </w:r>
      <w:r w:rsidR="0077263F">
        <w:t>o</w:t>
      </w:r>
      <w:r>
        <w:t xml:space="preserve"> </w:t>
      </w:r>
      <w:r w:rsidR="006F577A">
        <w:t>změřeno množství zánětlivé bílkoviny</w:t>
      </w:r>
      <w:r>
        <w:t>, které porovnáváme v kontrolních neošetřených buňkách, dále v</w:t>
      </w:r>
      <w:r w:rsidR="0077263F">
        <w:t> zánětlivých</w:t>
      </w:r>
      <w:r>
        <w:t xml:space="preserve"> buňkách </w:t>
      </w:r>
      <w:r w:rsidR="0077263F">
        <w:t>a v buňkách s testovanými kapkami</w:t>
      </w:r>
      <w:r>
        <w:t xml:space="preserve">. Jako test funkčnosti pokusu nám slouží </w:t>
      </w:r>
      <w:r w:rsidR="0077263F">
        <w:t xml:space="preserve">sloučenina </w:t>
      </w:r>
      <w:proofErr w:type="spellStart"/>
      <w:r>
        <w:t>kurkumin</w:t>
      </w:r>
      <w:proofErr w:type="spellEnd"/>
      <w:r w:rsidR="0077263F">
        <w:t xml:space="preserve"> z hlízy rostliny kurkuma</w:t>
      </w:r>
      <w:r>
        <w:t xml:space="preserve">, který </w:t>
      </w:r>
      <w:r w:rsidR="0077263F">
        <w:t>je znám svými protizánětlivými účinky</w:t>
      </w:r>
      <w:r>
        <w:t>. Zároveň stanovujeme i životaschopnost buněk, abychom vylo</w:t>
      </w:r>
      <w:r w:rsidR="0077263F">
        <w:t>učili toxický vliv testovaných kape</w:t>
      </w:r>
      <w:r>
        <w:t>k a také vliv 30 % etanolu ve stejných poměrech jako kapky. V těchto dávkách neměl toxický vliv na buňky, takže je tedy jisté, že změřené výsledky jsou aktivitou kapek a nikoli</w:t>
      </w:r>
      <w:r w:rsidR="006A385E">
        <w:t xml:space="preserve"> samotného</w:t>
      </w:r>
      <w:r>
        <w:t xml:space="preserve"> rozpouštědla</w:t>
      </w:r>
      <w:r w:rsidRPr="00F35550">
        <w:t xml:space="preserve">. Za účelem určení aktivní složky byly kapky </w:t>
      </w:r>
      <w:r w:rsidR="0077263F">
        <w:t>rozděleny na části a tyto podíly</w:t>
      </w:r>
      <w:r w:rsidRPr="00F35550">
        <w:t xml:space="preserve"> byly dále </w:t>
      </w:r>
      <w:r w:rsidR="0077263F">
        <w:t>změřeny pomocí chromatografie</w:t>
      </w:r>
      <w:r w:rsidRPr="00F35550">
        <w:t xml:space="preserve">. </w:t>
      </w:r>
      <w:r w:rsidR="0077263F">
        <w:t>Vyhodnocením změřených výsledků</w:t>
      </w:r>
      <w:r w:rsidRPr="00F35550">
        <w:t xml:space="preserve"> bylo zjištěno, že účinná látka pochází ze skupiny </w:t>
      </w:r>
      <w:proofErr w:type="spellStart"/>
      <w:r w:rsidRPr="00F35550">
        <w:t>flavonoidů</w:t>
      </w:r>
      <w:proofErr w:type="spellEnd"/>
      <w:r w:rsidRPr="00F35550">
        <w:t>, které jsou známy svým</w:t>
      </w:r>
      <w:r w:rsidR="006F577A">
        <w:t xml:space="preserve"> působením proti volným radikálům a také svými </w:t>
      </w:r>
      <w:r w:rsidRPr="00F35550">
        <w:t xml:space="preserve">protizánětlivými účinky. Vzhledem ke známým biologickým </w:t>
      </w:r>
      <w:r w:rsidR="006A385E">
        <w:t>účinkům</w:t>
      </w:r>
      <w:r>
        <w:t xml:space="preserve"> této skupiny látek a také k časové a finanční náročnosti experimentů, jsme už v konkrétní identifikaci účinné látky nepokračovali. Přesto se jedná o potvrzení účinnosti kapek DEO GRATIAS, které sni</w:t>
      </w:r>
      <w:r w:rsidR="006F577A">
        <w:t>žovaly silně hladinu zánětlivé bílkoviny</w:t>
      </w:r>
      <w:r>
        <w:t xml:space="preserve"> v normálních lidských buňkách se zánětem</w:t>
      </w:r>
      <w:r w:rsidR="006A385E">
        <w:t xml:space="preserve"> v laboratorních podmínkách</w:t>
      </w:r>
      <w:r>
        <w:t xml:space="preserve">. </w:t>
      </w:r>
      <w:r w:rsidR="006F577A">
        <w:t xml:space="preserve">Těmito pokusy se nám podařilo potvrdit protizánětlivé působení kapek </w:t>
      </w:r>
      <w:proofErr w:type="spellStart"/>
      <w:r w:rsidR="006F577A">
        <w:t>Deo</w:t>
      </w:r>
      <w:proofErr w:type="spellEnd"/>
      <w:r w:rsidR="006F577A">
        <w:t xml:space="preserve"> </w:t>
      </w:r>
      <w:proofErr w:type="spellStart"/>
      <w:r w:rsidR="006F577A">
        <w:t>Gratias</w:t>
      </w:r>
      <w:proofErr w:type="spellEnd"/>
      <w:r w:rsidR="006F577A">
        <w:t xml:space="preserve"> a jejich příznivý vliv na zdraví</w:t>
      </w:r>
      <w:r w:rsidR="006A385E">
        <w:t xml:space="preserve"> lidských normálních buněk</w:t>
      </w:r>
      <w:r w:rsidR="006F577A">
        <w:t>.</w:t>
      </w:r>
    </w:p>
    <w:p w:rsidR="006F577A" w:rsidRDefault="00693981" w:rsidP="00B07EDD">
      <w:pPr>
        <w:ind w:firstLine="708"/>
        <w:jc w:val="both"/>
      </w:pPr>
      <w:r>
        <w:rPr>
          <w:noProof/>
          <w:lang w:eastAsia="cs-CZ"/>
        </w:rPr>
        <w:drawing>
          <wp:inline distT="0" distB="0" distL="0" distR="0" wp14:anchorId="45FC18B5">
            <wp:extent cx="5287222" cy="3032791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67" cy="304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EDD" w:rsidRDefault="00B07EDD" w:rsidP="00B07EDD">
      <w:pPr>
        <w:ind w:firstLine="708"/>
        <w:jc w:val="both"/>
      </w:pPr>
    </w:p>
    <w:p w:rsidR="00B07EDD" w:rsidRDefault="00B07EDD" w:rsidP="00B07EDD">
      <w:pPr>
        <w:jc w:val="both"/>
      </w:pPr>
      <w:r w:rsidRPr="00220D3C">
        <w:rPr>
          <w:b/>
        </w:rPr>
        <w:t>Obrázek</w:t>
      </w:r>
      <w:r>
        <w:rPr>
          <w:b/>
        </w:rPr>
        <w:t xml:space="preserve"> 1</w:t>
      </w:r>
      <w:r w:rsidRPr="00220D3C">
        <w:rPr>
          <w:b/>
        </w:rPr>
        <w:t>:</w:t>
      </w:r>
      <w:r>
        <w:t xml:space="preserve"> Protizánětlivé účinky kapek </w:t>
      </w:r>
      <w:proofErr w:type="spellStart"/>
      <w:r>
        <w:t>Deo</w:t>
      </w:r>
      <w:proofErr w:type="spellEnd"/>
      <w:r>
        <w:t xml:space="preserve"> </w:t>
      </w:r>
      <w:proofErr w:type="spellStart"/>
      <w:r>
        <w:t>Gratias</w:t>
      </w:r>
      <w:proofErr w:type="spellEnd"/>
      <w:r>
        <w:t>.</w:t>
      </w:r>
    </w:p>
    <w:p w:rsidR="00B07EDD" w:rsidRDefault="00B07EDD" w:rsidP="00B07EDD">
      <w:pPr>
        <w:ind w:firstLine="708"/>
        <w:jc w:val="both"/>
      </w:pPr>
    </w:p>
    <w:p w:rsidR="00B07EDD" w:rsidRDefault="00B07EDD" w:rsidP="00B07EDD">
      <w:pPr>
        <w:jc w:val="both"/>
      </w:pPr>
      <w:r w:rsidRPr="006448E4">
        <w:rPr>
          <w:noProof/>
          <w:lang w:eastAsia="cs-CZ"/>
        </w:rPr>
        <w:lastRenderedPageBreak/>
        <w:drawing>
          <wp:inline distT="0" distB="0" distL="0" distR="0" wp14:anchorId="2AED3B2B" wp14:editId="6A03AA80">
            <wp:extent cx="5760720" cy="2353781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DD" w:rsidRDefault="00B07EDD" w:rsidP="00B07EDD">
      <w:pPr>
        <w:jc w:val="both"/>
      </w:pPr>
      <w:r w:rsidRPr="00220D3C">
        <w:rPr>
          <w:b/>
        </w:rPr>
        <w:t>Obrázek</w:t>
      </w:r>
      <w:r>
        <w:rPr>
          <w:b/>
        </w:rPr>
        <w:t xml:space="preserve"> 2</w:t>
      </w:r>
      <w:r w:rsidRPr="00220D3C">
        <w:rPr>
          <w:b/>
        </w:rPr>
        <w:t>:</w:t>
      </w:r>
      <w:r>
        <w:t xml:space="preserve"> </w:t>
      </w:r>
      <w:r w:rsidR="006F577A">
        <w:t>Sloučeniny obsažené v</w:t>
      </w:r>
      <w:r>
        <w:t xml:space="preserve"> protizánětlivé </w:t>
      </w:r>
      <w:r w:rsidR="006F577A">
        <w:t>části</w:t>
      </w:r>
      <w:r>
        <w:t>.</w:t>
      </w:r>
    </w:p>
    <w:p w:rsidR="00B07EDD" w:rsidRDefault="00B07EDD" w:rsidP="00B07EDD">
      <w:pPr>
        <w:spacing w:after="0" w:line="240" w:lineRule="auto"/>
        <w:jc w:val="both"/>
        <w:rPr>
          <w:b/>
        </w:rPr>
      </w:pPr>
      <w:r w:rsidRPr="00C15094">
        <w:rPr>
          <w:b/>
        </w:rPr>
        <w:t>Mgr. Lucie Rárová, Ph.D.</w:t>
      </w:r>
    </w:p>
    <w:p w:rsidR="00B07EDD" w:rsidRDefault="00B07EDD" w:rsidP="00B07EDD">
      <w:pPr>
        <w:spacing w:after="0" w:line="240" w:lineRule="auto"/>
        <w:jc w:val="both"/>
      </w:pPr>
      <w:r>
        <w:t>Laboratoř růstových regulátorů</w:t>
      </w:r>
    </w:p>
    <w:p w:rsidR="00B07EDD" w:rsidRDefault="00B07EDD" w:rsidP="00B07EDD">
      <w:pPr>
        <w:spacing w:after="0" w:line="240" w:lineRule="auto"/>
        <w:jc w:val="both"/>
      </w:pPr>
      <w:r>
        <w:t>Univerzita Palackého &amp; ÚEB AV ČR</w:t>
      </w:r>
    </w:p>
    <w:p w:rsidR="00B07EDD" w:rsidRDefault="00B07EDD" w:rsidP="00B07EDD">
      <w:pPr>
        <w:spacing w:after="0" w:line="240" w:lineRule="auto"/>
        <w:jc w:val="both"/>
      </w:pPr>
      <w:r>
        <w:t>Šlechtitelů 27</w:t>
      </w:r>
    </w:p>
    <w:p w:rsidR="00B07EDD" w:rsidRDefault="00B07EDD" w:rsidP="00B07EDD">
      <w:pPr>
        <w:spacing w:after="0" w:line="240" w:lineRule="auto"/>
        <w:jc w:val="both"/>
      </w:pPr>
      <w:r>
        <w:t>783 71 Olomouc</w:t>
      </w:r>
    </w:p>
    <w:p w:rsidR="00B07EDD" w:rsidRDefault="00B07EDD" w:rsidP="00B07EDD">
      <w:pPr>
        <w:spacing w:after="0" w:line="240" w:lineRule="auto"/>
        <w:jc w:val="both"/>
      </w:pPr>
      <w:r>
        <w:t>Tel: +420 585 634 698</w:t>
      </w:r>
    </w:p>
    <w:p w:rsidR="009A126F" w:rsidRDefault="00B07EDD" w:rsidP="00B07EDD">
      <w:pPr>
        <w:spacing w:after="0" w:line="240" w:lineRule="auto"/>
        <w:jc w:val="both"/>
      </w:pPr>
      <w:r>
        <w:t>lucie.rarova@upol.cz</w:t>
      </w:r>
    </w:p>
    <w:sectPr w:rsidR="009A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DD"/>
    <w:rsid w:val="0022037E"/>
    <w:rsid w:val="00693981"/>
    <w:rsid w:val="006A385E"/>
    <w:rsid w:val="006F577A"/>
    <w:rsid w:val="0077263F"/>
    <w:rsid w:val="009A126F"/>
    <w:rsid w:val="00B07EDD"/>
    <w:rsid w:val="00B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Lucie Rárová, Ph.D.</dc:creator>
  <cp:lastModifiedBy>VYBORNY</cp:lastModifiedBy>
  <cp:revision>2</cp:revision>
  <dcterms:created xsi:type="dcterms:W3CDTF">2021-03-18T07:16:00Z</dcterms:created>
  <dcterms:modified xsi:type="dcterms:W3CDTF">2021-03-18T07:16:00Z</dcterms:modified>
</cp:coreProperties>
</file>